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F6" w:rsidRPr="008217BB" w:rsidRDefault="008217BB" w:rsidP="008E422A">
      <w:pPr>
        <w:widowControl/>
        <w:jc w:val="center"/>
        <w:rPr>
          <w:rFonts w:ascii="Times New Roman" w:hAnsi="Times New Roman"/>
          <w:b/>
          <w:bCs/>
          <w:color w:val="1A1617"/>
          <w:lang w:val="sr-Cyrl-RS"/>
        </w:rPr>
      </w:pPr>
      <w:r>
        <w:rPr>
          <w:rFonts w:ascii="Times New Roman" w:hAnsi="Times New Roman"/>
          <w:b/>
          <w:bCs/>
          <w:color w:val="1A1617"/>
        </w:rPr>
        <w:t>Имунизација становништва п</w:t>
      </w:r>
      <w:bookmarkStart w:id="0" w:name="_GoBack"/>
      <w:bookmarkEnd w:id="0"/>
      <w:r>
        <w:rPr>
          <w:rFonts w:ascii="Times New Roman" w:hAnsi="Times New Roman"/>
          <w:b/>
          <w:bCs/>
          <w:color w:val="1A1617"/>
        </w:rPr>
        <w:t>ротив грипа у Републици Србији у сезони 2017/2018</w:t>
      </w:r>
      <w:r>
        <w:rPr>
          <w:rFonts w:ascii="Times New Roman" w:hAnsi="Times New Roman"/>
          <w:b/>
          <w:bCs/>
          <w:color w:val="1A1617"/>
          <w:lang w:val="sr-Cyrl-RS"/>
        </w:rPr>
        <w:t>.</w:t>
      </w:r>
    </w:p>
    <w:p w:rsidR="005706F6" w:rsidRDefault="005706F6">
      <w:pPr>
        <w:widowControl/>
        <w:jc w:val="both"/>
        <w:rPr>
          <w:rFonts w:ascii="Trebuchet MS;Verdana;Arial;Helv" w:hAnsi="Trebuchet MS;Verdana;Arial;Helv"/>
          <w:color w:val="1A1617"/>
          <w:sz w:val="20"/>
        </w:rPr>
      </w:pP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  <w:color w:val="1A1617"/>
        </w:rPr>
        <w:t xml:space="preserve">У складу са Правилником о имунизацији и начину заштите лековима и националним препорукама за имунизацију становништва усвојеним за сезону 2010/2011. проистеклим из анализе података оболевања, хоспитализације и носилаштва антитела на </w:t>
      </w:r>
      <w:r>
        <w:rPr>
          <w:rFonts w:ascii="Times New Roman" w:hAnsi="Times New Roman"/>
          <w:color w:val="000000"/>
        </w:rPr>
        <w:t>А(H1N1)</w:t>
      </w:r>
      <w:r>
        <w:rPr>
          <w:rFonts w:ascii="Times New Roman" w:hAnsi="Times New Roman"/>
          <w:color w:val="1A1617"/>
        </w:rPr>
        <w:t xml:space="preserve"> у сезони 2009/2010, а сходно проценама СЗО за северну хемисферу у сезони 2017/2018, вакцинација против грипа у Републици Србији се спроводи: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>Сезонском тровалентном вакцином код особа са хроничним поремећајима плућног и кардиоваскуларног система, као и метаболичким поремећајима (укључујући пре свега шећерну болест), поремећајима рада бубрега, особа са ослабљеним имунитетом, итд. Поред наведених потребно је обухватити особе смештене и запослене у геронтолошким центрима и установама социјалне заштите, као и запослене и смештене у установама које обављају здравствену делатност. Препоручена је примена ове вакцине и код особа старијих од 65 година, као и код лица запослених у јавним службама које су у ризику. Ове се препоруке базирају на подацима о групама ризика које су идентификоване према историјским подацима у епидемијама грипа у периоду пре пандемије у сезони 2009/2010.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 xml:space="preserve">Имајући у виду податке добијене након анализе пандемије грипа </w:t>
      </w:r>
      <w:r>
        <w:rPr>
          <w:rFonts w:ascii="Times New Roman" w:hAnsi="Times New Roman"/>
          <w:color w:val="000000"/>
        </w:rPr>
        <w:t>А(H1N1)</w:t>
      </w:r>
      <w:r>
        <w:rPr>
          <w:rFonts w:ascii="Times New Roman" w:hAnsi="Times New Roman"/>
          <w:color w:val="1A1617"/>
        </w:rPr>
        <w:t xml:space="preserve"> у сезони 2009/2010. сезонска тровалентна вакцина се препоручује свакој особи старијој од 6 месеци, а посебно трудницама и гојазним особама, без обзира на претходни вакцинални статус против грипа, које су идентификоване као нове групе ризика за оболевање након пандемије </w:t>
      </w:r>
      <w:r>
        <w:rPr>
          <w:rFonts w:ascii="Times New Roman" w:hAnsi="Times New Roman"/>
          <w:color w:val="000000"/>
        </w:rPr>
        <w:t>А(H1N1)</w:t>
      </w:r>
      <w:r>
        <w:rPr>
          <w:rFonts w:ascii="Times New Roman" w:hAnsi="Times New Roman"/>
          <w:color w:val="1A1617"/>
        </w:rPr>
        <w:t>, са могућим компликацијама и тежом клиничком сликом. Примена код трудница се разматра од другог триместра трудноће уз консултацију надлежног гинеколога, док се оним које су у повећаном ризику од пратећих компликација услед грипа препоручује вакцинација, без обзира на стадијум трудноће уз консултацију надлежног гинеколога.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 xml:space="preserve">Тровалентна (сезонска) вакцина поред типа </w:t>
      </w:r>
      <w:r>
        <w:rPr>
          <w:rFonts w:ascii="Times New Roman" w:hAnsi="Times New Roman"/>
          <w:color w:val="000000"/>
        </w:rPr>
        <w:t>А (H1N1)</w:t>
      </w:r>
      <w:r>
        <w:rPr>
          <w:rFonts w:ascii="Times New Roman" w:hAnsi="Times New Roman"/>
          <w:color w:val="1A1617"/>
        </w:rPr>
        <w:t xml:space="preserve"> </w:t>
      </w:r>
      <w:r>
        <w:rPr>
          <w:rFonts w:ascii="Times New Roman" w:hAnsi="Times New Roman"/>
          <w:color w:val="000000"/>
        </w:rPr>
        <w:t>(A/Michigan/45/2015 (H1N1)pdm09-like virus)</w:t>
      </w:r>
      <w:r>
        <w:rPr>
          <w:rFonts w:ascii="Times New Roman" w:hAnsi="Times New Roman"/>
          <w:color w:val="1A1617"/>
        </w:rPr>
        <w:t xml:space="preserve"> вируса грипа, садржи типове </w:t>
      </w:r>
      <w:r>
        <w:rPr>
          <w:rFonts w:ascii="Times New Roman" w:hAnsi="Times New Roman"/>
          <w:color w:val="000000"/>
        </w:rPr>
        <w:t>А(H3N2) (A/Hong Kong/4801/2014 (H3N2)-like virus)</w:t>
      </w:r>
      <w:r>
        <w:rPr>
          <w:rFonts w:ascii="Times New Roman" w:hAnsi="Times New Roman"/>
          <w:color w:val="1A1617"/>
        </w:rPr>
        <w:t xml:space="preserve"> и Б вируса грипа </w:t>
      </w:r>
      <w:r>
        <w:rPr>
          <w:rFonts w:ascii="Times New Roman" w:hAnsi="Times New Roman"/>
          <w:color w:val="000000"/>
        </w:rPr>
        <w:t>(B/Brisbane/60/2008-like virus)</w:t>
      </w:r>
      <w:r>
        <w:rPr>
          <w:rFonts w:ascii="Times New Roman" w:hAnsi="Times New Roman"/>
          <w:color w:val="1A1617"/>
        </w:rPr>
        <w:t xml:space="preserve"> у складу са препорукама СЗО за северну хемисферу и одлуци ЕУ за сезону 2017/2018, а на основу доминантних типова вируса грипа регистрованих у циркулацији у претходној сезони на територији северне хемисфере за које се очекује да могу да изазову како спорадично, тако и епидемијско јављање у популацији у сезони 2017/2018.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>Време неопходно за стицање имунитета је 2–3 недеље након давања вакцине, а трајање поствакциналног имунитета варира и износи 6–12 месеци, па из тога произилази потреба вакцинације сваке године, као и због варирања различитих сојева вируса грипа који могу да се мењају сваке године/сезоне. Имајући у виду различиту ефикасност вакцине према узрасним категоријама код којих се апликује, потребно је напоменути да се код вакцинисаних у случају оболевања развија блажа клиничка слика, као и да се редукују могуће теже компликације у случају оболевања код особа које су у ризику. Код наведених категорија становништва које су у повећаном ризику, болест може имати за последицу и смртни исход због секундарно насталих компликација (најчешће запаљења плућа). Изузимајући привремене или трајне контраиндикације, ову вакцину је могуће апликовати већ у узрасту од навршених 6 месеци живота. Преосетљивост на јаја, пилеће протеине, неомицин и формалдехид су најчешће контраиндикације код ове вакцине. Имунолошки одговор може бити ослабљен у случају имуносупресивне терапије, као што су кортикостероиди, цитотоксични лекови или радиотерапија.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 xml:space="preserve">Вакцина која ће бити доступна у домовима здравља је инактивисана, сплит вакцина, произвођача </w:t>
      </w:r>
      <w:r w:rsidRPr="008217BB">
        <w:rPr>
          <w:rFonts w:ascii="Times New Roman" w:hAnsi="Times New Roman"/>
          <w:i/>
          <w:color w:val="000000"/>
        </w:rPr>
        <w:t>Sаnоfi Pаstеr</w:t>
      </w:r>
      <w:r>
        <w:rPr>
          <w:rFonts w:ascii="Times New Roman" w:hAnsi="Times New Roman"/>
          <w:color w:val="000000"/>
          <w:lang w:val="sr-Cyrl-RS"/>
        </w:rPr>
        <w:t>-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1A1617"/>
        </w:rPr>
        <w:t>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  <w:color w:val="1A1617"/>
        </w:rPr>
        <w:lastRenderedPageBreak/>
        <w:t>Вакцинација ће се спроводити након дистрибуције према плану потреба на вакциналним пунктовима у домовима здравља који су надлежни за спровођење.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>Вакцинација против грипа се спроводи у циљу редуковања оболевања и умирања, као и редуковања преношења вируса грипа у породици, колективу и популацији.</w:t>
      </w:r>
    </w:p>
    <w:p w:rsidR="005706F6" w:rsidRDefault="008217BB">
      <w:pPr>
        <w:widowControl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1A1617"/>
        </w:rPr>
        <w:t>Вакцинација становништва које припада групама ризика спроводи се у циљу очувања сопственог здравља, одржавања колективног имунитета популације, али и индиректно очувања здравља чланова њихових породица/колектива, а посебно оних код којих је контраиндиковано давање ове вакцине, у циљу превенирања могућих компликација и тешких клиничких форми оболевања.</w:t>
      </w:r>
    </w:p>
    <w:sectPr w:rsidR="005706F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;Verdana;Arial;Helv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5706F6"/>
    <w:rsid w:val="005706F6"/>
    <w:rsid w:val="008217BB"/>
    <w:rsid w:val="008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TG. Gruden</cp:lastModifiedBy>
  <cp:revision>4</cp:revision>
  <dcterms:created xsi:type="dcterms:W3CDTF">2017-10-10T12:41:00Z</dcterms:created>
  <dcterms:modified xsi:type="dcterms:W3CDTF">2017-10-11T07:37:00Z</dcterms:modified>
  <dc:language>en-US</dc:language>
</cp:coreProperties>
</file>